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Managing Procedural Memory in LLM Agents: Control, Adaptation, and Evaluation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https://huggingface.co/papers/2606.23127</w:t>
      </w:r>
    </w:p>
    <w:p>
      <w:pPr>
        <w:pStyle w:val="ListParagraph"/>
        <w:numPr>
          <w:ilvl w:val="0"/>
          <w:numId w:val="1"/>
        </w:numPr>
      </w:pPr>
      <w:r>
        <w:t xml:space="preserve">作者：Julia Belikova, Rauf Parchiev, Evgeny Egorov, Grigorii Davydenko, Gleb Gusev, Andrey Savchenko, Maksim Makarenko</w:t>
      </w:r>
    </w:p>
    <w:p/>
    <w:p>
      <w:r>
        <w:rPr>
          <w:i/>
          <w:iCs/>
        </w:rPr>
        <w:t xml:space="preserve">首个企业级程序记忆基准，证明技能跨任务/模型迁移可行。</w:t>
      </w:r>
    </w:p>
    <w:p/>
    <w:p>
      <w:pPr>
        <w:pStyle w:val="Heading2"/>
      </w:pPr>
      <w:r>
        <w:t xml:space="preserve">概要</w:t>
      </w:r>
    </w:p>
    <w:p/>
    <w:p>
      <w:r>
        <w:t xml:space="preserve">论文提出 AFTER 基准，含382个企业任务、22个技能，评估LLM agent中程序记忆的技能迁移能力。关键发现：单次优化提升3.7-6.7分；多模型轨迹训练的技能跨模型准确率达73.1%。部分技能广泛泛化，部分角色特化。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导购agent产品可直接复用：技能库（SkillOS）设计可参照AFTER的跨任务/模型评估方法，验证技能的可迁移性。</w:t>
      </w:r>
    </w:p>
    <w:p>
      <w:r>
        <w:t xml:space="preserve">2. 改变判断：之前未量化技能泛化能力，现在知道多模型轨迹训练能产出通用技能，应优先采集多模型数据。</w:t>
      </w:r>
    </w:p>
    <w:p>
      <w:r>
        <w:t xml:space="preserve">3. 下一步：读全文了解AFTER技能表示细节，尝试在导购场景（如商品推荐、问题解答）构建小规模技能库并测试迁移效果。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2026-07-08T01:10:17.789Z</dcterms:created>
  <dcterms:modified xsi:type="dcterms:W3CDTF">2026-07-08T01:10:17.789Z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