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Neglected Free Lunch from Post-training: Progress Advantage for LLM Agents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https://huggingface.co/papers/2606.26080</w:t>
      </w:r>
    </w:p>
    <w:p>
      <w:pPr>
        <w:pStyle w:val="ListParagraph"/>
        <w:numPr>
          <w:ilvl w:val="0"/>
          <w:numId w:val="1"/>
        </w:numPr>
      </w:pPr>
      <w:r>
        <w:t xml:space="preserve">作者：Changdae Oh, Wendi Li, Seongheon Park, Samuel Yeh, Tanwi Mallick, Sharon Li</w:t>
      </w:r>
    </w:p>
    <w:p/>
    <w:p>
      <w:r>
        <w:rPr>
          <w:i/>
          <w:iCs/>
        </w:rPr>
        <w:t xml:space="preserve">RL后训练隐式产生步骤级优势函数，无需额外奖励模型。</w:t>
      </w:r>
    </w:p>
    <w:p/>
    <w:p>
      <w:pPr>
        <w:pStyle w:val="Heading2"/>
      </w:pPr>
      <w:r>
        <w:t xml:space="preserve">概要</w:t>
      </w:r>
    </w:p>
    <w:p/>
    <w:p>
      <w:r>
        <w:t xml:space="preserve">论文发现RL后训练（如PPO）中，策略模型与参考模型的log概率比恰好等价于最优优势函数，称为"progress advantage"。该方法无需人工标注或蒙特卡洛采样，可直接用于测试时扩展、不确定性量化、失败归因等agent场景。在5个基准和4个模型上，它超越基于置信度的基线，甚至无需任务专用训练就胜过训练好的奖励模型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导购agent产品：可直接将RL后训练中的progress advantage用于agent的步骤级评估，避免额外训练奖励模型。尤其适合长期交互、反馈稀疏的导购场景，例如判断某步推荐是否推进了购买进程。</w:t>
      </w:r>
    </w:p>
    <w:p>
      <w:r>
        <w:t xml:space="preserve">2. 情报平台：将作为筛选论文的新指标——优先关注那些能产生可复用信号（如进度优势）的RL后训练方法，而非纯奖励模型设计。</w:t>
      </w:r>
    </w:p>
    <w:p>
      <w:r>
        <w:t xml:space="preserve">3. 接下来：读全文理解数学推导，尝试在自家agent的RL训练中提取progress advantage，并用于测试时动态调整搜索深度（如BeiT等树的探索）。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2026-07-08T01:09:54.327Z</dcterms:created>
  <dcterms:modified xsi:type="dcterms:W3CDTF">2026-07-08T01:09:54.327Z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