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bytedance/deer-flow</w:t>
      </w:r>
    </w:p>
    <w:p>
      <w:pPr>
        <w:pStyle w:val="ListParagraph"/>
        <w:numPr>
          <w:ilvl w:val="0"/>
          <w:numId w:val="1"/>
        </w:numPr>
      </w:pPr>
      <w:r>
        <w:t xml:space="preserve">来源：github · https://github.com/bytedance/deer-flow</w:t>
      </w:r>
    </w:p>
    <w:p>
      <w:pPr>
        <w:pStyle w:val="ListParagraph"/>
        <w:numPr>
          <w:ilvl w:val="0"/>
          <w:numId w:val="1"/>
        </w:numPr>
      </w:pPr>
      <w:r>
        <w:t xml:space="preserve">作者：bytedance</w:t>
      </w:r>
    </w:p>
    <w:p/>
    <w:p>
      <w:r>
        <w:rPr>
          <w:i/>
          <w:iCs/>
        </w:rPr>
        <w:t xml:space="preserve">字节开源长时程SuperAgent，集成沙箱、记忆、工具、技能与子代理。</w:t>
      </w:r>
    </w:p>
    <w:p/>
    <w:p>
      <w:pPr>
        <w:pStyle w:val="Heading2"/>
      </w:pPr>
      <w:r>
        <w:t xml:space="preserve">概要</w:t>
      </w:r>
    </w:p>
    <w:p/>
    <w:p>
      <w:r>
        <w:t xml:space="preserve">DeerFlow 是字节跳动开源的 long-horizon SuperAgent 框架，能够处理从分钟到小时级别的复杂任务。它通过沙箱隔离环境、持久化记忆、工具调用、技能库、子代理协作以及消息网关，实现研究、编码和内容生成。核心价值在于将 agent 能力模块化，并支持动态技能管理与长时程任务编排。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直接可用：DeerFlow 的 SkillOS 式技能库和子代理架构，可直接借鉴到我们的导购 agent 产品中，用于管理复杂购物场景下的多步推理与工具调用。</w:t>
      </w:r>
    </w:p>
    <w:p>
      <w:r>
        <w:t xml:space="preserve">2. 改变了技术选型判断：之前认为长时程 agent 需自研编排引擎，但 DeerFlow 的开源方案成熟度较高，降低了自研优先级；后续优先评估其 sandbox 与 memory 模块的扩展性。</w:t>
      </w:r>
    </w:p>
    <w:p>
      <w:r>
        <w:t xml:space="preserve">3. 接下来该做什么：立即 clone 仓库，重点阅读 skill 管理和子代理通信部分，在导购场景中做 POC 测试；同时关注其 sandbox 安全性，确保可用于生产环境。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2026-09-02T19:23:19.011Z</dcterms:created>
  <dcterms:modified xsi:type="dcterms:W3CDTF">2026-09-02T19:23:19.011Z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