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The Optimizer Is the Agent: Reasoning-Driven Search across Prompts, Programs, and ML Workflows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https://arxiv.org/abs/2608.06714</w:t>
      </w:r>
    </w:p>
    <w:p>
      <w:pPr>
        <w:pStyle w:val="ListParagraph"/>
        <w:numPr>
          <w:ilvl w:val="0"/>
          <w:numId w:val="1"/>
        </w:numPr>
      </w:pPr>
      <w:r>
        <w:t xml:space="preserve">作者：Junbo Li, Boyi Liu, Canwen Xu, Yite Wang, Yuxiong He, Zhangyang Wang, Qiang Liu, Zhewei Yao</w:t>
      </w:r>
    </w:p>
    <w:p/>
    <w:p>
      <w:r>
        <w:rPr>
          <w:i/>
          <w:iCs/>
        </w:rPr>
        <w:t xml:space="preserve">让智能体自身做优化器，统一优化提示、程序与ML工作流</w:t>
      </w:r>
    </w:p>
    <w:p/>
    <w:p>
      <w:pPr>
        <w:pStyle w:val="Heading2"/>
      </w:pPr>
      <w:r>
        <w:t xml:space="preserve">概要</w:t>
      </w:r>
    </w:p>
    <w:p/>
    <w:p>
      <w:r>
        <w:t xml:space="preserve">ReASearch 提出一个统一框架，用单个工具使用型 agent 来自主决定评估内容、诊断失败、编辑和重启，替代传统外部控制器（如进化搜索）。在 14 个任务上，该框架优于特定领域优化系统 2%-40%，并发现优于人类已知最佳的解。关键观察是复杂搜索行为可从 agent 推理中自然涌现。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 agent，可借鉴其自省与记忆机制，改进工具选择和失败恢复逻辑。</w:t>
      </w:r>
    </w:p>
    <w:p>
      <w:r>
        <w:t xml:space="preserve">2. 改变了我对优化器设计的判断：不再需要显式外部循环，agent 可内化搜索策略。</w:t>
      </w:r>
    </w:p>
    <w:p>
      <w:r>
        <w:t xml:space="preserve">3. 下一步：深入阅读全文，重点看 agent 循环与记忆实现，尝试在导购场景做小规模验证。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2026-09-02T19:21:37.225Z</dcterms:created>
  <dcterms:modified xsi:type="dcterms:W3CDTF">2026-09-02T19:21:37.225Z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